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DE" w:rsidRDefault="004818EA" w:rsidP="003E2832">
      <w:pPr>
        <w:spacing w:line="240" w:lineRule="auto"/>
        <w:ind w:left="-142"/>
        <w:jc w:val="center"/>
        <w:rPr>
          <w:rFonts w:ascii="Comic Sans MS" w:hAnsi="Comic Sans MS" w:cs="Times New Roman"/>
          <w:b/>
          <w:color w:val="0000FF"/>
          <w:sz w:val="24"/>
        </w:rPr>
      </w:pPr>
      <w:r>
        <w:rPr>
          <w:rFonts w:ascii="Comic Sans MS" w:hAnsi="Comic Sans MS" w:cs="Times New Roman"/>
          <w:b/>
          <w:noProof/>
          <w:color w:val="0000FF"/>
          <w:sz w:val="24"/>
          <w:lang w:eastAsia="fr-FR"/>
        </w:rPr>
        <w:pict>
          <v:rect id="Rectangle 9" o:spid="_x0000_s1026" style="position:absolute;left:0;text-align:left;margin-left:-3.6pt;margin-top:60.65pt;width:464.1pt;height:3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" filled="f" strokecolor="blue" strokeweight="1.5pt"/>
        </w:pict>
      </w:r>
      <w:r w:rsidR="005176DE" w:rsidRPr="005176DE">
        <w:rPr>
          <w:rFonts w:ascii="Comic Sans MS" w:hAnsi="Comic Sans MS" w:cs="Times New Roman"/>
          <w:b/>
          <w:noProof/>
          <w:color w:val="0000FF"/>
          <w:sz w:val="24"/>
          <w:lang w:eastAsia="fr-FR"/>
        </w:rPr>
        <w:drawing>
          <wp:inline distT="0" distB="0" distL="0" distR="0">
            <wp:extent cx="6035040" cy="687705"/>
            <wp:effectExtent l="0" t="0" r="0" b="0"/>
            <wp:docPr id="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946" cy="68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6DE" w:rsidRPr="003E2832" w:rsidRDefault="00C322DC" w:rsidP="003E2832">
      <w:pPr>
        <w:spacing w:line="480" w:lineRule="auto"/>
        <w:jc w:val="center"/>
        <w:rPr>
          <w:rFonts w:ascii="Times New Roman" w:hAnsi="Times New Roman" w:cs="Times New Roman"/>
          <w:b/>
          <w:color w:val="3333FF"/>
          <w:sz w:val="24"/>
          <w:szCs w:val="24"/>
        </w:rPr>
      </w:pPr>
      <w:r w:rsidRPr="00C322DC">
        <w:rPr>
          <w:rFonts w:ascii="Times New Roman" w:hAnsi="Times New Roman" w:cs="Times New Roman"/>
          <w:b/>
          <w:color w:val="3333FF"/>
          <w:sz w:val="24"/>
          <w:szCs w:val="24"/>
        </w:rPr>
        <w:t xml:space="preserve">Aspects cliniques des métastases des cancers de la thyroïde : étude </w:t>
      </w:r>
      <w:proofErr w:type="spellStart"/>
      <w:r w:rsidRPr="00C322DC">
        <w:rPr>
          <w:rFonts w:ascii="Times New Roman" w:hAnsi="Times New Roman" w:cs="Times New Roman"/>
          <w:b/>
          <w:color w:val="3333FF"/>
          <w:sz w:val="24"/>
          <w:szCs w:val="24"/>
        </w:rPr>
        <w:t>bicentrique</w:t>
      </w:r>
      <w:proofErr w:type="spellEnd"/>
      <w:r w:rsidRPr="00C322DC">
        <w:rPr>
          <w:rFonts w:ascii="Times New Roman" w:hAnsi="Times New Roman" w:cs="Times New Roman"/>
          <w:b/>
          <w:color w:val="3333FF"/>
          <w:sz w:val="24"/>
          <w:szCs w:val="24"/>
        </w:rPr>
        <w:t xml:space="preserve"> sur 36 cas</w:t>
      </w:r>
    </w:p>
    <w:p w:rsidR="00C322DC" w:rsidRPr="00C322DC" w:rsidRDefault="00C322DC" w:rsidP="00C322DC">
      <w:pPr>
        <w:spacing w:line="480" w:lineRule="auto"/>
        <w:jc w:val="center"/>
        <w:rPr>
          <w:rFonts w:ascii="Times New Roman" w:hAnsi="Times New Roman" w:cs="Times New Roman"/>
          <w:color w:val="3333FF"/>
          <w:sz w:val="24"/>
          <w:szCs w:val="24"/>
        </w:rPr>
      </w:pPr>
      <w:proofErr w:type="spellStart"/>
      <w:proofErr w:type="gramStart"/>
      <w:r w:rsidRPr="00C322DC">
        <w:rPr>
          <w:rFonts w:ascii="Times New Roman" w:hAnsi="Times New Roman" w:cs="Times New Roman"/>
          <w:color w:val="3333FF"/>
          <w:sz w:val="24"/>
          <w:szCs w:val="24"/>
        </w:rPr>
        <w:t>RamarozatovoNP</w:t>
      </w:r>
      <w:proofErr w:type="spellEnd"/>
      <w:r w:rsidRPr="00C322DC">
        <w:rPr>
          <w:rFonts w:ascii="Times New Roman" w:hAnsi="Times New Roman" w:cs="Times New Roman"/>
          <w:color w:val="3333FF"/>
          <w:sz w:val="24"/>
          <w:szCs w:val="24"/>
        </w:rPr>
        <w:t xml:space="preserve"> ,</w:t>
      </w:r>
      <w:proofErr w:type="spellStart"/>
      <w:r w:rsidRPr="00C322DC">
        <w:rPr>
          <w:rFonts w:ascii="Times New Roman" w:hAnsi="Times New Roman" w:cs="Times New Roman"/>
          <w:color w:val="3333FF"/>
          <w:sz w:val="24"/>
          <w:szCs w:val="24"/>
        </w:rPr>
        <w:t>Valisoa</w:t>
      </w:r>
      <w:proofErr w:type="spellEnd"/>
      <w:proofErr w:type="gramEnd"/>
      <w:r w:rsidRPr="00C322DC">
        <w:rPr>
          <w:rFonts w:ascii="Times New Roman" w:hAnsi="Times New Roman" w:cs="Times New Roman"/>
          <w:color w:val="3333FF"/>
          <w:sz w:val="24"/>
          <w:szCs w:val="24"/>
        </w:rPr>
        <w:t xml:space="preserve"> HA , </w:t>
      </w:r>
      <w:proofErr w:type="spellStart"/>
      <w:r w:rsidRPr="00C322DC">
        <w:rPr>
          <w:rFonts w:ascii="Times New Roman" w:hAnsi="Times New Roman" w:cs="Times New Roman"/>
          <w:color w:val="3333FF"/>
          <w:sz w:val="24"/>
          <w:szCs w:val="24"/>
        </w:rPr>
        <w:t>Andrian’Ony</w:t>
      </w:r>
      <w:proofErr w:type="spellEnd"/>
      <w:r w:rsidRPr="00C322DC">
        <w:rPr>
          <w:rFonts w:ascii="Times New Roman" w:hAnsi="Times New Roman" w:cs="Times New Roman"/>
          <w:color w:val="3333FF"/>
          <w:sz w:val="24"/>
          <w:szCs w:val="24"/>
        </w:rPr>
        <w:t xml:space="preserve"> TN , </w:t>
      </w:r>
      <w:proofErr w:type="spellStart"/>
      <w:r w:rsidRPr="00C322DC">
        <w:rPr>
          <w:rFonts w:ascii="Times New Roman" w:hAnsi="Times New Roman" w:cs="Times New Roman"/>
          <w:color w:val="3333FF"/>
          <w:sz w:val="24"/>
          <w:szCs w:val="24"/>
        </w:rPr>
        <w:t>Rakotoarisoa</w:t>
      </w:r>
      <w:proofErr w:type="spellEnd"/>
      <w:r w:rsidRPr="00C322DC">
        <w:rPr>
          <w:rFonts w:ascii="Times New Roman" w:hAnsi="Times New Roman" w:cs="Times New Roman"/>
          <w:color w:val="3333FF"/>
          <w:sz w:val="24"/>
          <w:szCs w:val="24"/>
        </w:rPr>
        <w:t xml:space="preserve"> AHN </w:t>
      </w:r>
      <w:bookmarkStart w:id="0" w:name="_GoBack"/>
      <w:bookmarkEnd w:id="0"/>
    </w:p>
    <w:p w:rsidR="00685DE2" w:rsidRPr="007108E8" w:rsidRDefault="004818EA" w:rsidP="007108E8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  <w:r>
        <w:rPr>
          <w:rFonts w:ascii="Times New Roman" w:hAnsi="Times New Roman" w:cs="Times New Roman"/>
          <w:b/>
          <w:noProof/>
          <w:color w:val="0000FF"/>
          <w:sz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1032" type="#_x0000_t32" style="position:absolute;left:0;text-align:left;margin-left:69.55pt;margin-top:8.4pt;width:387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" strokecolor="blue" strokeweight="1.5pt"/>
        </w:pict>
      </w:r>
      <w:r w:rsidR="00685DE2" w:rsidRPr="007108E8">
        <w:rPr>
          <w:rFonts w:ascii="Times New Roman" w:hAnsi="Times New Roman" w:cs="Times New Roman"/>
          <w:b/>
          <w:color w:val="0000FF"/>
          <w:sz w:val="24"/>
        </w:rPr>
        <w:t xml:space="preserve">Introduction </w:t>
      </w:r>
    </w:p>
    <w:p w:rsidR="0071124A" w:rsidRPr="00827DFB" w:rsidRDefault="0071124A" w:rsidP="00B848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Les cancers de la thyroïde représentent environ 1% de l'ensemble des cancers, avec une incidence mondiale estimée </w:t>
      </w:r>
      <w:r>
        <w:rPr>
          <w:rFonts w:ascii="Times New Roman" w:hAnsi="Times New Roman" w:cs="Times New Roman"/>
          <w:sz w:val="24"/>
          <w:szCs w:val="24"/>
        </w:rPr>
        <w:t>à 586 000 nouveaux cas en 2020 (1)</w:t>
      </w:r>
      <w:r w:rsidRPr="00827DFB">
        <w:rPr>
          <w:rFonts w:ascii="Times New Roman" w:hAnsi="Times New Roman" w:cs="Times New Roman"/>
          <w:sz w:val="24"/>
          <w:szCs w:val="24"/>
        </w:rPr>
        <w:t>. Aux États-Unis, 44 020 nouveaux cas ont été estimés en 2024, avec un ta</w:t>
      </w:r>
      <w:r>
        <w:rPr>
          <w:rFonts w:ascii="Times New Roman" w:hAnsi="Times New Roman" w:cs="Times New Roman"/>
          <w:sz w:val="24"/>
          <w:szCs w:val="24"/>
        </w:rPr>
        <w:t>ux de survie à 10 ans de 97,7% (2)</w:t>
      </w:r>
      <w:r w:rsidRPr="00827DFB">
        <w:rPr>
          <w:rFonts w:ascii="Times New Roman" w:hAnsi="Times New Roman" w:cs="Times New Roman"/>
          <w:sz w:val="24"/>
          <w:szCs w:val="24"/>
        </w:rPr>
        <w:t xml:space="preserve">. Néanmoins, la présence de métastases, qu'elles soient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loco-régionales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ou à distance, modifie substantiellement la stratégie</w:t>
      </w:r>
      <w:r>
        <w:rPr>
          <w:rFonts w:ascii="Times New Roman" w:hAnsi="Times New Roman" w:cs="Times New Roman"/>
          <w:sz w:val="24"/>
          <w:szCs w:val="24"/>
        </w:rPr>
        <w:t xml:space="preserve"> thérapeutique et le pronostic (3)</w:t>
      </w:r>
      <w:r w:rsidRPr="00827DFB">
        <w:rPr>
          <w:rFonts w:ascii="Times New Roman" w:hAnsi="Times New Roman" w:cs="Times New Roman"/>
          <w:sz w:val="24"/>
          <w:szCs w:val="24"/>
        </w:rPr>
        <w:t>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L'incidence des métastases au moment du diagnostic varie selon les séries, affectant 2,4% des patients tous types histologiques confondus </w:t>
      </w:r>
      <w:r>
        <w:rPr>
          <w:rFonts w:ascii="Times New Roman" w:hAnsi="Times New Roman" w:cs="Times New Roman"/>
          <w:sz w:val="24"/>
          <w:szCs w:val="24"/>
        </w:rPr>
        <w:t>(4)</w:t>
      </w:r>
      <w:r w:rsidRPr="00827DFB">
        <w:rPr>
          <w:rFonts w:ascii="Times New Roman" w:hAnsi="Times New Roman" w:cs="Times New Roman"/>
          <w:sz w:val="24"/>
          <w:szCs w:val="24"/>
        </w:rPr>
        <w:t xml:space="preserve">. Les métastases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loco-régionales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concernent environ 30% des cas, tandis que les métastases à distance n'affectent que 3% des patients au moment du diagnostic initial </w:t>
      </w:r>
      <w:r>
        <w:rPr>
          <w:rFonts w:ascii="Times New Roman" w:hAnsi="Times New Roman" w:cs="Times New Roman"/>
          <w:sz w:val="24"/>
          <w:szCs w:val="24"/>
        </w:rPr>
        <w:t>(2)</w:t>
      </w:r>
      <w:r w:rsidRPr="00827DFB">
        <w:rPr>
          <w:rFonts w:ascii="Times New Roman" w:hAnsi="Times New Roman" w:cs="Times New Roman"/>
          <w:sz w:val="24"/>
          <w:szCs w:val="24"/>
        </w:rPr>
        <w:t>. Les sites métastatiques privilégiés diffèrent selon le type histologique : les ganglions cervicaux pour les carcinomes papillaires, les poumons et le squelette p</w:t>
      </w:r>
      <w:r>
        <w:rPr>
          <w:rFonts w:ascii="Times New Roman" w:hAnsi="Times New Roman" w:cs="Times New Roman"/>
          <w:sz w:val="24"/>
          <w:szCs w:val="24"/>
        </w:rPr>
        <w:t>our les formes plus agressives (5,6)</w:t>
      </w:r>
      <w:r w:rsidRPr="00827DFB">
        <w:rPr>
          <w:rFonts w:ascii="Times New Roman" w:hAnsi="Times New Roman" w:cs="Times New Roman"/>
          <w:sz w:val="24"/>
          <w:szCs w:val="24"/>
        </w:rPr>
        <w:t>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À Madagascar, les données épidémiologiques sur les cancers thyroïdiens demeurent fragmentaires. Une étude réalisée entre 2004 et 2005 avait identifié que les cancers thyroïdiens représentaient 0,66% des prélèvements anatomopathologiques analysés dans six laboratoires de la capitale </w:t>
      </w:r>
      <w:r>
        <w:rPr>
          <w:rFonts w:ascii="Times New Roman" w:hAnsi="Times New Roman" w:cs="Times New Roman"/>
          <w:sz w:val="24"/>
          <w:szCs w:val="24"/>
        </w:rPr>
        <w:t>(7)</w:t>
      </w:r>
      <w:r w:rsidRPr="00827DFB">
        <w:rPr>
          <w:rFonts w:ascii="Times New Roman" w:hAnsi="Times New Roman" w:cs="Times New Roman"/>
          <w:sz w:val="24"/>
          <w:szCs w:val="24"/>
        </w:rPr>
        <w:t xml:space="preserve">. Une série plus récente rapportait un taux de métastases de 31,71% parmi 82 cas de cancers thyroïdiens </w:t>
      </w:r>
      <w:r>
        <w:rPr>
          <w:rFonts w:ascii="Times New Roman" w:hAnsi="Times New Roman" w:cs="Times New Roman"/>
          <w:sz w:val="24"/>
          <w:szCs w:val="24"/>
        </w:rPr>
        <w:t>(8)</w:t>
      </w:r>
      <w:r w:rsidRPr="00827DFB">
        <w:rPr>
          <w:rFonts w:ascii="Times New Roman" w:hAnsi="Times New Roman" w:cs="Times New Roman"/>
          <w:sz w:val="24"/>
          <w:szCs w:val="24"/>
        </w:rPr>
        <w:t>. Néanmoins, les caractéristiques spécifiques des localisations métastatiques et leur impact sur la prise en charge dans le contexte des ressources limitées n'ont pas été systématiquement étudiées.</w:t>
      </w:r>
    </w:p>
    <w:p w:rsidR="0071124A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Cette étude vise à caractériser les types de métastases des cancers thyroïdiens et à établir le profil diagnosti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27DFB">
        <w:rPr>
          <w:rFonts w:ascii="Times New Roman" w:hAnsi="Times New Roman" w:cs="Times New Roman"/>
          <w:sz w:val="24"/>
          <w:szCs w:val="24"/>
        </w:rPr>
        <w:t xml:space="preserve"> de ces formes métastatiques dans deux centr</w:t>
      </w:r>
      <w:r>
        <w:rPr>
          <w:rFonts w:ascii="Times New Roman" w:hAnsi="Times New Roman" w:cs="Times New Roman"/>
          <w:sz w:val="24"/>
          <w:szCs w:val="24"/>
        </w:rPr>
        <w:t xml:space="preserve">es de référence à Antananarivo. </w:t>
      </w:r>
    </w:p>
    <w:p w:rsidR="00685DE2" w:rsidRPr="007108E8" w:rsidRDefault="004818EA" w:rsidP="007108E8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  <w:r>
        <w:rPr>
          <w:rFonts w:ascii="Times New Roman" w:hAnsi="Times New Roman" w:cs="Times New Roman"/>
          <w:b/>
          <w:noProof/>
          <w:color w:val="0000FF"/>
          <w:sz w:val="24"/>
          <w:lang w:eastAsia="fr-FR"/>
        </w:rPr>
        <w:pict>
          <v:shape id="AutoShape 13" o:spid="_x0000_s1031" type="#_x0000_t32" style="position:absolute;left:0;text-align:left;margin-left:71.35pt;margin-top:9.4pt;width:379.8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" strokecolor="blue" strokeweight="1.5pt"/>
        </w:pict>
      </w:r>
      <w:r w:rsidR="0071124A">
        <w:rPr>
          <w:rFonts w:ascii="Times New Roman" w:hAnsi="Times New Roman" w:cs="Times New Roman"/>
          <w:b/>
          <w:color w:val="0000FF"/>
          <w:sz w:val="24"/>
        </w:rPr>
        <w:t>Méthodes</w:t>
      </w:r>
    </w:p>
    <w:p w:rsidR="003F2BF8" w:rsidRDefault="003F2BF8" w:rsidP="007108E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  <w:sectPr w:rsidR="003F2BF8" w:rsidSect="00AD09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450"/>
          <w:cols w:space="708"/>
          <w:docGrid w:linePitch="360"/>
        </w:sectPr>
      </w:pPr>
    </w:p>
    <w:p w:rsidR="0071124A" w:rsidRPr="00827DFB" w:rsidRDefault="00685DE2" w:rsidP="00B848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DE2">
        <w:rPr>
          <w:rFonts w:ascii="Times New Roman" w:hAnsi="Times New Roman" w:cs="Times New Roman"/>
          <w:sz w:val="24"/>
        </w:rPr>
        <w:lastRenderedPageBreak/>
        <w:t>.</w:t>
      </w:r>
      <w:r w:rsidR="0071124A" w:rsidRPr="00827DFB">
        <w:rPr>
          <w:rFonts w:ascii="Times New Roman" w:hAnsi="Times New Roman" w:cs="Times New Roman"/>
          <w:sz w:val="24"/>
          <w:szCs w:val="24"/>
        </w:rPr>
        <w:t>Cette</w:t>
      </w:r>
      <w:proofErr w:type="gramEnd"/>
      <w:r w:rsidR="0071124A" w:rsidRPr="00827DFB">
        <w:rPr>
          <w:rFonts w:ascii="Times New Roman" w:hAnsi="Times New Roman" w:cs="Times New Roman"/>
          <w:sz w:val="24"/>
          <w:szCs w:val="24"/>
        </w:rPr>
        <w:t xml:space="preserve"> étude rétrospective </w:t>
      </w:r>
      <w:proofErr w:type="spellStart"/>
      <w:r w:rsidR="0071124A" w:rsidRPr="00827DFB">
        <w:rPr>
          <w:rFonts w:ascii="Times New Roman" w:hAnsi="Times New Roman" w:cs="Times New Roman"/>
          <w:sz w:val="24"/>
          <w:szCs w:val="24"/>
        </w:rPr>
        <w:t>bicentrique</w:t>
      </w:r>
      <w:proofErr w:type="spellEnd"/>
      <w:r w:rsidR="0071124A" w:rsidRPr="00827DFB">
        <w:rPr>
          <w:rFonts w:ascii="Times New Roman" w:hAnsi="Times New Roman" w:cs="Times New Roman"/>
          <w:sz w:val="24"/>
          <w:szCs w:val="24"/>
        </w:rPr>
        <w:t xml:space="preserve"> a été menée au sein du service d'oto-rhino-laryngologie du centre hospitalier universitaire </w:t>
      </w:r>
      <w:proofErr w:type="spellStart"/>
      <w:r w:rsidR="0071124A" w:rsidRPr="00827DFB">
        <w:rPr>
          <w:rFonts w:ascii="Times New Roman" w:hAnsi="Times New Roman" w:cs="Times New Roman"/>
          <w:sz w:val="24"/>
          <w:szCs w:val="24"/>
        </w:rPr>
        <w:t>Andohatapenaka</w:t>
      </w:r>
      <w:proofErr w:type="spellEnd"/>
      <w:r w:rsidR="0071124A" w:rsidRPr="00827DFB">
        <w:rPr>
          <w:rFonts w:ascii="Times New Roman" w:hAnsi="Times New Roman" w:cs="Times New Roman"/>
          <w:sz w:val="24"/>
          <w:szCs w:val="24"/>
        </w:rPr>
        <w:t xml:space="preserve"> et du service de médecine nucléaire du laboratoire des </w:t>
      </w:r>
      <w:proofErr w:type="spellStart"/>
      <w:r w:rsidR="0071124A" w:rsidRPr="00827DFB">
        <w:rPr>
          <w:rFonts w:ascii="Times New Roman" w:hAnsi="Times New Roman" w:cs="Times New Roman"/>
          <w:sz w:val="24"/>
          <w:szCs w:val="24"/>
        </w:rPr>
        <w:t>radioisotopes</w:t>
      </w:r>
      <w:proofErr w:type="spellEnd"/>
      <w:r w:rsidR="0071124A" w:rsidRPr="00827DFB">
        <w:rPr>
          <w:rFonts w:ascii="Times New Roman" w:hAnsi="Times New Roman" w:cs="Times New Roman"/>
          <w:sz w:val="24"/>
          <w:szCs w:val="24"/>
        </w:rPr>
        <w:t xml:space="preserve"> d'</w:t>
      </w:r>
      <w:proofErr w:type="spellStart"/>
      <w:r w:rsidR="0071124A" w:rsidRPr="00827DFB">
        <w:rPr>
          <w:rFonts w:ascii="Times New Roman" w:hAnsi="Times New Roman" w:cs="Times New Roman"/>
          <w:sz w:val="24"/>
          <w:szCs w:val="24"/>
        </w:rPr>
        <w:t>Ampand</w:t>
      </w:r>
      <w:r w:rsidR="0071124A">
        <w:rPr>
          <w:rFonts w:ascii="Times New Roman" w:hAnsi="Times New Roman" w:cs="Times New Roman"/>
          <w:sz w:val="24"/>
          <w:szCs w:val="24"/>
        </w:rPr>
        <w:t>rianomby</w:t>
      </w:r>
      <w:proofErr w:type="spellEnd"/>
      <w:r w:rsidR="0071124A">
        <w:rPr>
          <w:rFonts w:ascii="Times New Roman" w:hAnsi="Times New Roman" w:cs="Times New Roman"/>
          <w:sz w:val="24"/>
          <w:szCs w:val="24"/>
        </w:rPr>
        <w:t xml:space="preserve">, à Antananarivo. 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Il s'agit d'une étude rétrospective descriptive exhaustive portant sur une période de 5 ans, de janvier 2019 à décembre 2023. 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lastRenderedPageBreak/>
        <w:t>Ont été inclus tous les patients présentant un</w:t>
      </w:r>
      <w:r>
        <w:rPr>
          <w:rFonts w:ascii="Times New Roman" w:hAnsi="Times New Roman" w:cs="Times New Roman"/>
          <w:sz w:val="24"/>
          <w:szCs w:val="24"/>
        </w:rPr>
        <w:t xml:space="preserve"> cancer thyroïdien confirmé par </w:t>
      </w:r>
      <w:r w:rsidRPr="00827DFB">
        <w:rPr>
          <w:rFonts w:ascii="Times New Roman" w:hAnsi="Times New Roman" w:cs="Times New Roman"/>
          <w:sz w:val="24"/>
          <w:szCs w:val="24"/>
        </w:rPr>
        <w:t>examen anatomopathologique et ayant développé une ou plusieurs métastases prouvées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Les métastases thyroïdiennes secondaires à une tumeur primitive extra-thyroïdienne n'ont pas été incluses.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Les do</w:t>
      </w:r>
      <w:r>
        <w:rPr>
          <w:rFonts w:ascii="Times New Roman" w:hAnsi="Times New Roman" w:cs="Times New Roman"/>
          <w:sz w:val="24"/>
          <w:szCs w:val="24"/>
        </w:rPr>
        <w:t xml:space="preserve">nnées recueillies comprenaient </w:t>
      </w:r>
      <w:r w:rsidRPr="00827DFB">
        <w:rPr>
          <w:rFonts w:ascii="Times New Roman" w:hAnsi="Times New Roman" w:cs="Times New Roman"/>
          <w:sz w:val="24"/>
          <w:szCs w:val="24"/>
        </w:rPr>
        <w:t>les don</w:t>
      </w:r>
      <w:r>
        <w:rPr>
          <w:rFonts w:ascii="Times New Roman" w:hAnsi="Times New Roman" w:cs="Times New Roman"/>
          <w:sz w:val="24"/>
          <w:szCs w:val="24"/>
        </w:rPr>
        <w:t xml:space="preserve">nées démographiques, cliniques et </w:t>
      </w:r>
      <w:r w:rsidRPr="00827DFB">
        <w:rPr>
          <w:rFonts w:ascii="Times New Roman" w:hAnsi="Times New Roman" w:cs="Times New Roman"/>
          <w:sz w:val="24"/>
          <w:szCs w:val="24"/>
        </w:rPr>
        <w:t>anatomopathologiques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DE2" w:rsidRPr="00685DE2" w:rsidRDefault="00685DE2" w:rsidP="00B848ED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F2BF8" w:rsidRDefault="003F2BF8" w:rsidP="00B848ED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</w:p>
    <w:p w:rsidR="005712B2" w:rsidRDefault="005712B2" w:rsidP="00B848ED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</w:rPr>
        <w:sectPr w:rsidR="005712B2" w:rsidSect="003F2BF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712B2" w:rsidRDefault="004818EA" w:rsidP="00B848ED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  <w:r>
        <w:rPr>
          <w:rFonts w:ascii="Times New Roman" w:hAnsi="Times New Roman" w:cs="Times New Roman"/>
          <w:b/>
          <w:noProof/>
          <w:color w:val="0000FF"/>
          <w:sz w:val="24"/>
          <w:lang w:eastAsia="fr-FR"/>
        </w:rPr>
        <w:lastRenderedPageBreak/>
        <w:pict>
          <v:shape id="AutoShape 15" o:spid="_x0000_s1030" type="#_x0000_t32" style="position:absolute;left:0;text-align:left;margin-left:58.15pt;margin-top:9.15pt;width:398.4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" strokecolor="blue" strokeweight="1.5pt"/>
        </w:pict>
      </w:r>
      <w:r w:rsidR="0071124A">
        <w:rPr>
          <w:rFonts w:ascii="Times New Roman" w:hAnsi="Times New Roman" w:cs="Times New Roman"/>
          <w:b/>
          <w:color w:val="0000FF"/>
          <w:sz w:val="24"/>
        </w:rPr>
        <w:t>Résultats</w:t>
      </w:r>
    </w:p>
    <w:p w:rsidR="0071124A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1124A" w:rsidSect="003F2BF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lastRenderedPageBreak/>
        <w:t xml:space="preserve">Durant la période d'étude, 676 thyroïdectomies ont été réalisées au CHU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Andohatapenaka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>, parmi lesquelles 143 cancers thyroïdiens ont été diagnostiqués (21,15%). Sur ces 143 cas, 36 patients présentaient des métastases confirmées, soit une prévalence de 25,17%.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L'âge moyen au diagnostic était de 43,7 ans (±14,29 ans), avec une médiane de 44,5 ans et des extrêmes allant de 17 à 75 ans. La tranche d'âge de 50 à 59 ans était la plus représentée (27,78%). Une légère prédominance féminine a été observée avec 55,56% de femmes, donnant un sex-ratio de 1,25.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La tuméfaction cervicale constituait le motif principal de consultation (44,44%), suivie par les signes de compression : dyspnée (16,67%), dysphagie (5,56%) et dysphonie (5,56%). Des tuméfactions extra-cervicales (frontale, brachiale) ont été rapportées dans 5,56% des cas comme manifestation révélatrice.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La durée moyenne d'évolution de la maladie avant le diagnostic était de 2,28 ans (±1,28 an), avec une prédominance de durées comprises entre 1 et 5 ans (47,22%).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À l'examen physique, 94,44% des patients présentaient un goitre palpable, principalement de localisation médio-cervicale (50%). La consistance était ferme dans 82,35% des cas, avec une mobilité conservée à la déglutition (88,24%) et une indolence dans 94,12% des cas. Des anomalies cutanées ont été observées chez 16,67% des patients, incluant des </w:t>
      </w:r>
      <w:proofErr w:type="gramStart"/>
      <w:r w:rsidRPr="00827DFB">
        <w:rPr>
          <w:rFonts w:ascii="Times New Roman" w:hAnsi="Times New Roman" w:cs="Times New Roman"/>
          <w:sz w:val="24"/>
          <w:szCs w:val="24"/>
        </w:rPr>
        <w:t>ulcérations(</w:t>
      </w:r>
      <w:proofErr w:type="gramEnd"/>
      <w:r w:rsidRPr="00827DFB">
        <w:rPr>
          <w:rFonts w:ascii="Times New Roman" w:hAnsi="Times New Roman" w:cs="Times New Roman"/>
          <w:sz w:val="24"/>
          <w:szCs w:val="24"/>
        </w:rPr>
        <w:t>11,11%) et une nécrose cutanée (2,78</w:t>
      </w:r>
      <w:r w:rsidR="00ED30E3" w:rsidRPr="00827DFB">
        <w:rPr>
          <w:rFonts w:ascii="Times New Roman" w:hAnsi="Times New Roman" w:cs="Times New Roman"/>
          <w:sz w:val="24"/>
          <w:szCs w:val="24"/>
        </w:rPr>
        <w:t>%)</w:t>
      </w:r>
      <w:r w:rsidR="00ED30E3" w:rsidRPr="00EC546C">
        <w:rPr>
          <w:rFonts w:ascii="Times New Roman" w:hAnsi="Times New Roman" w:cs="Times New Roman"/>
          <w:sz w:val="24"/>
          <w:szCs w:val="24"/>
        </w:rPr>
        <w:t xml:space="preserve"> (</w:t>
      </w:r>
      <w:r w:rsidRPr="00EC546C">
        <w:rPr>
          <w:rFonts w:ascii="Times New Roman" w:hAnsi="Times New Roman" w:cs="Times New Roman"/>
          <w:sz w:val="24"/>
          <w:szCs w:val="24"/>
        </w:rPr>
        <w:t>figure 1).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Des adénopathies cervicales cliniquement palpables ont été détectées chez 30,56% des patients, principalement de consistance ferme (81,82%), de siège cervical </w:t>
      </w:r>
      <w:r w:rsidRPr="00827DFB">
        <w:rPr>
          <w:rFonts w:ascii="Times New Roman" w:hAnsi="Times New Roman" w:cs="Times New Roman"/>
          <w:sz w:val="24"/>
          <w:szCs w:val="24"/>
        </w:rPr>
        <w:lastRenderedPageBreak/>
        <w:t>unilatéral (54,55%), indolores (72,73%) et fixées superficiellement (63,64%).</w:t>
      </w:r>
    </w:p>
    <w:p w:rsidR="0071124A" w:rsidRPr="00E05C8C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Des signes de compression ont été retrouvés chez 30,56% des patients à l'examen physique, à type de dyspnée (19,44%), dysphagie (16,67%) et dysphonie (5,56%).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L'échographie a mis en évidence des nodules thyroïdiens chez 91,67% des patients, majoritairement multiples (76,47%) et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multilobaires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(73,53%). Les caractéristiques échographiques suspectes retrouvées incluaient des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microcalcifications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(29,41%), une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hypervascularisation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(26,47%), une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hypoéchogénicité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(23,53%) et des contours irréguliers (23,53%).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Selon la classification EU-TIRADS 2017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27DF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27DFB">
        <w:rPr>
          <w:rFonts w:ascii="Times New Roman" w:hAnsi="Times New Roman" w:cs="Times New Roman"/>
          <w:sz w:val="24"/>
          <w:szCs w:val="24"/>
        </w:rPr>
        <w:t>, les nodules étaient classés EU-TIRADS IV dans 40% des cas, EU-TIRADS V dans 28,57%, EU-TIRADS III dans 22,86% et EU-TIRADS II dans 8,57%.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Des adénopathies cervicales échographiques ont été identifiées chez 44,44% des patients, avec une taille moyenne de 13 mm (±5 mm ; extrêmes : 7-30 mm).</w:t>
      </w:r>
    </w:p>
    <w:p w:rsidR="0071124A" w:rsidRPr="00E05C8C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Seuls 47,22% des patients ont bénéficié d'un bilan d'extension complet. L'échographie cervicale a été l'examen le plus fréquemment réalisé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27DFB">
        <w:rPr>
          <w:rFonts w:ascii="Times New Roman" w:hAnsi="Times New Roman" w:cs="Times New Roman"/>
          <w:sz w:val="24"/>
          <w:szCs w:val="24"/>
        </w:rPr>
        <w:t xml:space="preserve"> (91,67%), suivie du scanner</w:t>
      </w:r>
      <w:r>
        <w:rPr>
          <w:rFonts w:ascii="Times New Roman" w:hAnsi="Times New Roman" w:cs="Times New Roman"/>
          <w:sz w:val="24"/>
          <w:szCs w:val="24"/>
        </w:rPr>
        <w:t xml:space="preserve"> cervical, thoracique, </w:t>
      </w:r>
      <w:proofErr w:type="gramStart"/>
      <w:r>
        <w:rPr>
          <w:rFonts w:ascii="Times New Roman" w:hAnsi="Times New Roman" w:cs="Times New Roman"/>
          <w:sz w:val="24"/>
          <w:szCs w:val="24"/>
        </w:rPr>
        <w:t>cérébral(</w:t>
      </w:r>
      <w:proofErr w:type="gramEnd"/>
      <w:r w:rsidRPr="00827DFB">
        <w:rPr>
          <w:rFonts w:ascii="Times New Roman" w:hAnsi="Times New Roman" w:cs="Times New Roman"/>
          <w:sz w:val="24"/>
          <w:szCs w:val="24"/>
        </w:rPr>
        <w:t>38,89%) et de la scintigraphie du corps entier (19,44%).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Le carcinome papillaire représentait le type histologique prédominant (91,67%), suivi du carcinome médullaire,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anaplasiqu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indifférencié (2,78% chacun).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L'exérèse tumorale a été jugée complète dans 55,56% des cas et non satisfaisante dans 27,78%. Une rupture capsulaire a été </w:t>
      </w:r>
      <w:r w:rsidRPr="00827DFB">
        <w:rPr>
          <w:rFonts w:ascii="Times New Roman" w:hAnsi="Times New Roman" w:cs="Times New Roman"/>
          <w:sz w:val="24"/>
          <w:szCs w:val="24"/>
        </w:rPr>
        <w:lastRenderedPageBreak/>
        <w:t>constatée chez 50% des patients, un envahissement capsulaire chez 22,22% et la présence d'emboles vasculaires chez 13,89%.</w:t>
      </w:r>
    </w:p>
    <w:p w:rsidR="0071124A" w:rsidRPr="00E05C8C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Selon la classification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pTNM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2017, les tumeurs T3 prédominaient (33,33%), suivies des T2 (25%) et T3a (16,67%). L'atteinte ganglionnaire N1b a été retrouvée dans 44,44% des cas, N1a dans 13,89% et N0 dans 13,89%. Le statut métastatique M était non précisé dans 50% des dossiers,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Mx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dans 36,11%, M0 dans 8,33% et M1 dans 5,56%.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Les métastases ont été découvertes de manière synchrone au diagnostic initial dans 23,89% des cas. Pour les autres patients, la détection s'est effectuée durant le suivi par échographie cervicale (50%), scanner (22,22%), scintigraphie du corps entier (13,89%) ou examen anatomopathologique (13,89%).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Les métastases uniques (affectant un seul type d'organe) prédominaient largement (88,89%), tandis que les métastases multiples ne concernaient que 11,11% des patients.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Les métastases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loco-régionales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représentaient 66,67% des cas, les </w:t>
      </w:r>
      <w:r w:rsidRPr="00827DFB">
        <w:rPr>
          <w:rFonts w:ascii="Times New Roman" w:hAnsi="Times New Roman" w:cs="Times New Roman"/>
          <w:sz w:val="24"/>
          <w:szCs w:val="24"/>
        </w:rPr>
        <w:lastRenderedPageBreak/>
        <w:t>métastases à distance 30,56% et les formes mixtes (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loco-régionales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et à distance) 2,78%.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Les ganglions cervicaux latéraux constituaient le site le plus fréquent (47,22%), suivis des ganglions cervicaux centraux (13,89%). L'atteinte combinée des compartiments central et latéral a été observée dans 5,56% des cas.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Concernant les métastases à distance, les poumons étaient le site privilégié (13,89</w:t>
      </w:r>
      <w:r w:rsidR="00ED30E3" w:rsidRPr="00827DFB">
        <w:rPr>
          <w:rFonts w:ascii="Times New Roman" w:hAnsi="Times New Roman" w:cs="Times New Roman"/>
          <w:sz w:val="24"/>
          <w:szCs w:val="24"/>
        </w:rPr>
        <w:t>%)</w:t>
      </w:r>
      <w:r w:rsidR="00ED30E3" w:rsidRPr="00EC546C">
        <w:rPr>
          <w:rFonts w:ascii="Times New Roman" w:hAnsi="Times New Roman" w:cs="Times New Roman"/>
          <w:sz w:val="24"/>
          <w:szCs w:val="24"/>
        </w:rPr>
        <w:t xml:space="preserve"> (</w:t>
      </w:r>
      <w:r w:rsidRPr="00EC546C">
        <w:rPr>
          <w:rFonts w:ascii="Times New Roman" w:hAnsi="Times New Roman" w:cs="Times New Roman"/>
          <w:sz w:val="24"/>
          <w:szCs w:val="24"/>
        </w:rPr>
        <w:t xml:space="preserve">figure 2), </w:t>
      </w:r>
      <w:r w:rsidRPr="00827DFB">
        <w:rPr>
          <w:rFonts w:ascii="Times New Roman" w:hAnsi="Times New Roman" w:cs="Times New Roman"/>
          <w:sz w:val="24"/>
          <w:szCs w:val="24"/>
        </w:rPr>
        <w:t>suivis des localisations osseuses au niveau du crâne (8,33%)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7DFB">
        <w:rPr>
          <w:rFonts w:ascii="Times New Roman" w:hAnsi="Times New Roman" w:cs="Times New Roman"/>
          <w:sz w:val="24"/>
          <w:szCs w:val="24"/>
        </w:rPr>
        <w:t xml:space="preserve">des métastases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vertébro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>-pulmonaires (2,78%), thoraco-pulmonaires (2,78%) et scapulaires (</w:t>
      </w:r>
      <w:r w:rsidR="00ED30E3" w:rsidRPr="00827DFB">
        <w:rPr>
          <w:rFonts w:ascii="Times New Roman" w:hAnsi="Times New Roman" w:cs="Times New Roman"/>
          <w:sz w:val="24"/>
          <w:szCs w:val="24"/>
        </w:rPr>
        <w:t>2, 78%).Un</w:t>
      </w:r>
      <w:r w:rsidRPr="00827DFB">
        <w:rPr>
          <w:rFonts w:ascii="Times New Roman" w:hAnsi="Times New Roman" w:cs="Times New Roman"/>
          <w:sz w:val="24"/>
          <w:szCs w:val="24"/>
        </w:rPr>
        <w:t xml:space="preserve"> cas présentait des métastases ganglionnaires et pulmonaires simultanées (2,78%).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Les métastases osseuses affectaient principalement les os du crâne (front, temporal)</w:t>
      </w:r>
      <w:r>
        <w:rPr>
          <w:rFonts w:ascii="Times New Roman" w:hAnsi="Times New Roman" w:cs="Times New Roman"/>
          <w:sz w:val="24"/>
          <w:szCs w:val="24"/>
        </w:rPr>
        <w:t xml:space="preserve"> (figure 3)</w:t>
      </w:r>
      <w:r w:rsidRPr="00827DFB">
        <w:rPr>
          <w:rFonts w:ascii="Times New Roman" w:hAnsi="Times New Roman" w:cs="Times New Roman"/>
          <w:sz w:val="24"/>
          <w:szCs w:val="24"/>
        </w:rPr>
        <w:t xml:space="preserve"> chez 3 patients (8,33%), dont un cas avec atteinte humérale et musculaire associée</w:t>
      </w:r>
      <w:r>
        <w:rPr>
          <w:rFonts w:ascii="Times New Roman" w:hAnsi="Times New Roman" w:cs="Times New Roman"/>
          <w:sz w:val="24"/>
          <w:szCs w:val="24"/>
        </w:rPr>
        <w:t xml:space="preserve"> (figure 4</w:t>
      </w:r>
      <w:r w:rsidRPr="00827DFB">
        <w:rPr>
          <w:rFonts w:ascii="Times New Roman" w:hAnsi="Times New Roman" w:cs="Times New Roman"/>
          <w:sz w:val="24"/>
          <w:szCs w:val="24"/>
        </w:rPr>
        <w:t>).</w:t>
      </w:r>
    </w:p>
    <w:p w:rsidR="0071124A" w:rsidRPr="00E05C8C" w:rsidRDefault="0071124A" w:rsidP="00B848ED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Des tuméfactions extra-cervicales évocatrices de métastases ont été observées chez 47,22% des patients (tuméfactions frontales, temporales, brachiales, adénopathies cervicales métastatiques). </w:t>
      </w:r>
    </w:p>
    <w:p w:rsidR="0071124A" w:rsidRDefault="0071124A" w:rsidP="00B848ED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</w:rPr>
        <w:sectPr w:rsidR="0071124A" w:rsidSect="0071124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712B2" w:rsidRDefault="005712B2" w:rsidP="00B848ED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</w:p>
    <w:p w:rsidR="005712B2" w:rsidRPr="007108E8" w:rsidRDefault="004818EA" w:rsidP="005712B2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  <w:r>
        <w:rPr>
          <w:rFonts w:ascii="Times New Roman" w:hAnsi="Times New Roman" w:cs="Times New Roman"/>
          <w:b/>
          <w:noProof/>
          <w:color w:val="0000FF"/>
          <w:sz w:val="24"/>
          <w:lang w:eastAsia="fr-FR"/>
        </w:rPr>
        <w:pict>
          <v:shape id="AutoShape 18" o:spid="_x0000_s1029" type="#_x0000_t32" style="position:absolute;left:0;text-align:left;margin-left:58.15pt;margin-top:9.15pt;width:398.4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lsIA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" strokecolor="blue" strokeweight="1.5pt"/>
        </w:pict>
      </w:r>
      <w:r w:rsidR="005712B2" w:rsidRPr="007108E8">
        <w:rPr>
          <w:rFonts w:ascii="Times New Roman" w:hAnsi="Times New Roman" w:cs="Times New Roman"/>
          <w:b/>
          <w:color w:val="0000FF"/>
          <w:sz w:val="24"/>
        </w:rPr>
        <w:t>Discussion</w:t>
      </w:r>
    </w:p>
    <w:p w:rsidR="00685DE2" w:rsidRPr="007108E8" w:rsidRDefault="00685DE2" w:rsidP="007108E8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</w:p>
    <w:p w:rsidR="003F2BF8" w:rsidRDefault="003F2BF8" w:rsidP="007108E8">
      <w:pPr>
        <w:spacing w:line="240" w:lineRule="auto"/>
        <w:jc w:val="both"/>
        <w:rPr>
          <w:rFonts w:ascii="Times New Roman" w:hAnsi="Times New Roman" w:cs="Times New Roman"/>
          <w:sz w:val="24"/>
        </w:rPr>
        <w:sectPr w:rsidR="003F2BF8" w:rsidSect="003F2BF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1124A" w:rsidRPr="00827DFB" w:rsidRDefault="0071124A" w:rsidP="00B848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lastRenderedPageBreak/>
        <w:t xml:space="preserve">La prévalence de 25,17% de formes métastatiques observée dans notre série se situe dans la fourchette haute des données de la littérature.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Hugen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et al. </w:t>
      </w:r>
      <w:proofErr w:type="gramStart"/>
      <w:r w:rsidRPr="00827DFB">
        <w:rPr>
          <w:rFonts w:ascii="Times New Roman" w:hAnsi="Times New Roman" w:cs="Times New Roman"/>
          <w:sz w:val="24"/>
          <w:szCs w:val="24"/>
        </w:rPr>
        <w:t>rapportaient</w:t>
      </w:r>
      <w:proofErr w:type="gramEnd"/>
      <w:r w:rsidRPr="00827DFB">
        <w:rPr>
          <w:rFonts w:ascii="Times New Roman" w:hAnsi="Times New Roman" w:cs="Times New Roman"/>
          <w:sz w:val="24"/>
          <w:szCs w:val="24"/>
        </w:rPr>
        <w:t xml:space="preserve"> 35,1% de métastases parmi 650 pati</w:t>
      </w:r>
      <w:r>
        <w:rPr>
          <w:rFonts w:ascii="Times New Roman" w:hAnsi="Times New Roman" w:cs="Times New Roman"/>
          <w:sz w:val="24"/>
          <w:szCs w:val="24"/>
        </w:rPr>
        <w:t>ents sur une période de 35 ans (11)</w:t>
      </w:r>
      <w:r w:rsidRPr="00827DFB">
        <w:rPr>
          <w:rFonts w:ascii="Times New Roman" w:hAnsi="Times New Roman" w:cs="Times New Roman"/>
          <w:sz w:val="24"/>
          <w:szCs w:val="24"/>
        </w:rPr>
        <w:t xml:space="preserve">, tandis qu'une série malgache récente mentionnait un taux de 31,71% </w:t>
      </w:r>
      <w:r>
        <w:rPr>
          <w:rFonts w:ascii="Times New Roman" w:hAnsi="Times New Roman" w:cs="Times New Roman"/>
          <w:sz w:val="24"/>
          <w:szCs w:val="24"/>
        </w:rPr>
        <w:t>(8)</w:t>
      </w:r>
      <w:r w:rsidRPr="00827DFB">
        <w:rPr>
          <w:rFonts w:ascii="Times New Roman" w:hAnsi="Times New Roman" w:cs="Times New Roman"/>
          <w:sz w:val="24"/>
          <w:szCs w:val="24"/>
        </w:rPr>
        <w:t xml:space="preserve">. Cette proportion élevée peut s'expliquer par plusieurs facteurs : le recrutement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bicentrique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dans des centres de référence pour les pathologies thyroïdiennes complexes, un possible retard diagnostique lié aux difficultés d'accès aux soins, et les </w:t>
      </w:r>
      <w:r w:rsidRPr="00827DFB">
        <w:rPr>
          <w:rFonts w:ascii="Times New Roman" w:hAnsi="Times New Roman" w:cs="Times New Roman"/>
          <w:sz w:val="24"/>
          <w:szCs w:val="24"/>
        </w:rPr>
        <w:lastRenderedPageBreak/>
        <w:t>limitations d'examens d'imagerie systématiques dans le contexte des ressources limitées.</w:t>
      </w:r>
    </w:p>
    <w:p w:rsidR="0071124A" w:rsidRPr="00827DFB" w:rsidRDefault="0071124A" w:rsidP="00B848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L'âge moyen au diagnostic de 43,7 ans est cohérent avec les donné</w:t>
      </w:r>
      <w:r>
        <w:rPr>
          <w:rFonts w:ascii="Times New Roman" w:hAnsi="Times New Roman" w:cs="Times New Roman"/>
          <w:sz w:val="24"/>
          <w:szCs w:val="24"/>
        </w:rPr>
        <w:t>es de la littérature africaine (7,8)</w:t>
      </w:r>
      <w:r w:rsidRPr="00827DFB">
        <w:rPr>
          <w:rFonts w:ascii="Times New Roman" w:hAnsi="Times New Roman" w:cs="Times New Roman"/>
          <w:sz w:val="24"/>
          <w:szCs w:val="24"/>
        </w:rPr>
        <w:t xml:space="preserve"> mais inférieur aux séries occidentales où l'âge médi</w:t>
      </w:r>
      <w:r>
        <w:rPr>
          <w:rFonts w:ascii="Times New Roman" w:hAnsi="Times New Roman" w:cs="Times New Roman"/>
          <w:sz w:val="24"/>
          <w:szCs w:val="24"/>
        </w:rPr>
        <w:t>an se situe entre 48 et 55 ans (12,13)</w:t>
      </w:r>
      <w:r w:rsidRPr="00827DFB">
        <w:rPr>
          <w:rFonts w:ascii="Times New Roman" w:hAnsi="Times New Roman" w:cs="Times New Roman"/>
          <w:sz w:val="24"/>
          <w:szCs w:val="24"/>
        </w:rPr>
        <w:t xml:space="preserve">. Cette différence pourrait refléter une amélioration progressive du diagnostic précoce à Madagascar, bien que la durée moyenne d'évolution de 2,28 ans avant le diagnostic </w:t>
      </w:r>
      <w:r w:rsidRPr="00827DFB">
        <w:rPr>
          <w:rFonts w:ascii="Times New Roman" w:hAnsi="Times New Roman" w:cs="Times New Roman"/>
          <w:sz w:val="24"/>
          <w:szCs w:val="24"/>
        </w:rPr>
        <w:lastRenderedPageBreak/>
        <w:t>témoigne encore de délais de consultation importants.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La légère prédominance féminine observée (sex-ratio 1,25) contraste avec certaines études suggérant une parité ou une prédominance masculine dans les formes métastatiques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27DFB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27DFB">
        <w:rPr>
          <w:rFonts w:ascii="Times New Roman" w:hAnsi="Times New Roman" w:cs="Times New Roman"/>
          <w:sz w:val="24"/>
          <w:szCs w:val="24"/>
        </w:rPr>
        <w:t>. Cette observation mériterait d'être confirmée sur des séries plus larges, car elle pourrait refléter soit des biais de recrutement, soit des spécificités épidémiologiques locales.</w:t>
      </w:r>
    </w:p>
    <w:p w:rsidR="0071124A" w:rsidRPr="00827DFB" w:rsidRDefault="0071124A" w:rsidP="00B848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La présentation par une tuméfaction cervicale (44,44%) demeure classique, mais la proportion significative de signes de compression (30,56%) et d'anomalies cutanées (16,67%) suggère des stades souvent avancés au diagnostic. Les ulcérations et nécroses cutanées, bien que rares dans les carcinomes différenciés, sont typiquement associées aux formes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anaplasiques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ou aux tumeurs volumineuses à évolution prolongée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27DF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27DFB">
        <w:rPr>
          <w:rFonts w:ascii="Times New Roman" w:hAnsi="Times New Roman" w:cs="Times New Roman"/>
          <w:sz w:val="24"/>
          <w:szCs w:val="24"/>
        </w:rPr>
        <w:t>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L'identification d'adénopathies cliniquement palpables chez seulement 30,56% des patients, alors que 44,44% présentaient des adénopathies échographiques, souligne l'importance de l'échographie systématique dans le bilan initial. Cette discordance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clinico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-radiologique est bien documentée dans la littérature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27DF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27DFB">
        <w:rPr>
          <w:rFonts w:ascii="Times New Roman" w:hAnsi="Times New Roman" w:cs="Times New Roman"/>
          <w:sz w:val="24"/>
          <w:szCs w:val="24"/>
        </w:rPr>
        <w:t>.</w:t>
      </w:r>
    </w:p>
    <w:p w:rsidR="0071124A" w:rsidRPr="00827DFB" w:rsidRDefault="0071124A" w:rsidP="00B848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La prédominance du carcinome papillaire (91,67%) est conforme aux données internationales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27DF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27DFB">
        <w:rPr>
          <w:rFonts w:ascii="Times New Roman" w:hAnsi="Times New Roman" w:cs="Times New Roman"/>
          <w:sz w:val="24"/>
          <w:szCs w:val="24"/>
        </w:rPr>
        <w:t>. Le taux élevé de classification T3 (33,33%) et d'atteinte ganglionnaire N1b (44,44%) confirme la fréquence des formes localement avancées dans notre contexte.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Les facteurs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histopronostiques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défavorables étaient fréquents : rupture capsulaire (50%), envahissement capsulaire (22,22%) et emboles vasculaires (13,89%). Ces paramètres, bien établis comme facteurs de risque de récidive et de métastases, justifient une surveillance étroite et orientent les décisions thérapeutiques complémentaires.</w:t>
      </w:r>
    </w:p>
    <w:p w:rsidR="0071124A" w:rsidRPr="00827DFB" w:rsidRDefault="0071124A" w:rsidP="00B848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lastRenderedPageBreak/>
        <w:t xml:space="preserve">La réalisation incomplète du bilan d'extension (47,22% des patients seulement) représente une limite importante, principalement liée aux contraintes financières dans un système de santé sans couverture universelle. La scintigraphie du corps entier, recommandée après thyroïdectomie totale et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irathérapie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27DF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27DFB">
        <w:rPr>
          <w:rFonts w:ascii="Times New Roman" w:hAnsi="Times New Roman" w:cs="Times New Roman"/>
          <w:sz w:val="24"/>
          <w:szCs w:val="24"/>
        </w:rPr>
        <w:t>, n'a été effectuée que chez 19,44% des patients. Cette situation reflète les réalités des pays à ressources limitées où l'accès à la médecine nucléaire demeure restreint.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La découverte synchrone de métastases dans 23,89% des cas souligne l'importance d'un bilan d'extension systématique dès le diagnostic initial, conformément aux recommandations internationales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27DFB">
        <w:rPr>
          <w:rFonts w:ascii="Times New Roman" w:hAnsi="Times New Roman" w:cs="Times New Roman"/>
          <w:sz w:val="24"/>
          <w:szCs w:val="24"/>
        </w:rPr>
        <w:t>16,17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27DFB">
        <w:rPr>
          <w:rFonts w:ascii="Times New Roman" w:hAnsi="Times New Roman" w:cs="Times New Roman"/>
          <w:sz w:val="24"/>
          <w:szCs w:val="24"/>
        </w:rPr>
        <w:t xml:space="preserve">. Néanmoins, ce taux reste inférieur à certaines séries rapportant jusqu'à 43% de métastases synchrones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27DF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27DFB">
        <w:rPr>
          <w:rFonts w:ascii="Times New Roman" w:hAnsi="Times New Roman" w:cs="Times New Roman"/>
          <w:sz w:val="24"/>
          <w:szCs w:val="24"/>
        </w:rPr>
        <w:t>, suggérant possiblement une sous-détection liée à l'accessibilité limitée aux examens d'imagerie avancée.</w:t>
      </w:r>
    </w:p>
    <w:p w:rsidR="0071124A" w:rsidRPr="00827DFB" w:rsidRDefault="0071124A" w:rsidP="00B848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La prédominance des métastases ganglionnaires cervicales (66,67%) est conforme à la physiopathologie des carcinomes papillaires, qui métastasent préférentiellement par voie lymphatique. L'atteinte prédominante des ganglions cervicaux latéraux (47,22%) avant les centraux (13,89%) suggère soit une progression de la maladie à partir du compartiment central, soit un saut ganglionnaire direct, phénomène décrit dans 15 à 20% des carcinomes papillaires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27DF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27DFB">
        <w:rPr>
          <w:rFonts w:ascii="Times New Roman" w:hAnsi="Times New Roman" w:cs="Times New Roman"/>
          <w:sz w:val="24"/>
          <w:szCs w:val="24"/>
        </w:rPr>
        <w:t>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L'atteinte combinée des compartiments central et latéral (5,56%) représente un facteur pronostique défavorable justifiant un curage ganglionnaire étendu et une surveillance oncologique renforcée.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Les métastases pulmonaires (13,89%) et osseuses (8,33%) suivent la distribution classiquement décrite dans la littérature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27DFB">
        <w:rPr>
          <w:rFonts w:ascii="Times New Roman" w:hAnsi="Times New Roman" w:cs="Times New Roman"/>
          <w:sz w:val="24"/>
          <w:szCs w:val="24"/>
        </w:rPr>
        <w:t>5,6,11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27DFB">
        <w:rPr>
          <w:rFonts w:ascii="Times New Roman" w:hAnsi="Times New Roman" w:cs="Times New Roman"/>
          <w:sz w:val="24"/>
          <w:szCs w:val="24"/>
        </w:rPr>
        <w:t xml:space="preserve">. Les métastases osseuses, bien que moins fréquentes que les pulmonaires, </w:t>
      </w:r>
      <w:r w:rsidRPr="00827DFB">
        <w:rPr>
          <w:rFonts w:ascii="Times New Roman" w:hAnsi="Times New Roman" w:cs="Times New Roman"/>
          <w:sz w:val="24"/>
          <w:szCs w:val="24"/>
        </w:rPr>
        <w:lastRenderedPageBreak/>
        <w:t xml:space="preserve">présentent un impact pronostique significatif et nécessitent souvent des approches thérapeutiques multimodales incluant chirurgie,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irathérapie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et éventuellement thérapies ciblées pour les formes réfractaires.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lastRenderedPageBreak/>
        <w:t xml:space="preserve">Les localisations osseuses inhabituelles (scapula, humérus) observées dans notre série illustrent la variabilité des sites métastatiques et la nécessité d'une exploration complète face à toute symptomatologie évocatrice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27D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27DFB">
        <w:rPr>
          <w:rFonts w:ascii="Times New Roman" w:hAnsi="Times New Roman" w:cs="Times New Roman"/>
          <w:sz w:val="24"/>
          <w:szCs w:val="24"/>
        </w:rPr>
        <w:t>.</w:t>
      </w:r>
    </w:p>
    <w:p w:rsidR="003F2BF8" w:rsidRDefault="003F2BF8" w:rsidP="007108E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  <w:sectPr w:rsidR="003F2BF8" w:rsidSect="003F2BF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16FD4" w:rsidRDefault="00316FD4" w:rsidP="007108E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85DE2" w:rsidRPr="007108E8" w:rsidRDefault="004818EA" w:rsidP="007108E8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  <w:r>
        <w:rPr>
          <w:rFonts w:ascii="Times New Roman" w:hAnsi="Times New Roman" w:cs="Times New Roman"/>
          <w:b/>
          <w:noProof/>
          <w:color w:val="0000FF"/>
          <w:sz w:val="24"/>
          <w:lang w:eastAsia="fr-FR"/>
        </w:rPr>
        <w:pict>
          <v:shape id="AutoShape 16" o:spid="_x0000_s1028" type="#_x0000_t32" style="position:absolute;left:0;text-align:left;margin-left:59.95pt;margin-top:7.95pt;width:392.4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" strokecolor="blue" strokeweight="1.5pt"/>
        </w:pict>
      </w:r>
      <w:r w:rsidR="00685DE2" w:rsidRPr="007108E8">
        <w:rPr>
          <w:rFonts w:ascii="Times New Roman" w:hAnsi="Times New Roman" w:cs="Times New Roman"/>
          <w:b/>
          <w:color w:val="0000FF"/>
          <w:sz w:val="24"/>
        </w:rPr>
        <w:t>Conclusion</w:t>
      </w:r>
    </w:p>
    <w:p w:rsidR="0071124A" w:rsidRPr="00827DFB" w:rsidRDefault="0071124A" w:rsidP="00B848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 xml:space="preserve">Le taux significatif de métastases synchrones </w:t>
      </w:r>
      <w:r w:rsidRPr="00D8648B">
        <w:rPr>
          <w:rFonts w:ascii="Times New Roman" w:hAnsi="Times New Roman" w:cs="Times New Roman"/>
          <w:sz w:val="24"/>
          <w:szCs w:val="24"/>
        </w:rPr>
        <w:t>et</w:t>
      </w:r>
      <w:r w:rsidRPr="00827DFB">
        <w:rPr>
          <w:rFonts w:ascii="Times New Roman" w:hAnsi="Times New Roman" w:cs="Times New Roman"/>
          <w:sz w:val="24"/>
          <w:szCs w:val="24"/>
        </w:rPr>
        <w:t xml:space="preserve"> de présentations cliniques avancées souligne l'importance cruciale d'un bilan d'extension systématique et rigoureux dès le diagnostic initial.</w:t>
      </w:r>
    </w:p>
    <w:p w:rsidR="0071124A" w:rsidRPr="00827DFB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sites métastatiques observés, ganglions cervicaux latéraux</w:t>
      </w:r>
      <w:r w:rsidRPr="00827D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poumons et os </w:t>
      </w:r>
      <w:r w:rsidRPr="00827DFB">
        <w:rPr>
          <w:rFonts w:ascii="Times New Roman" w:hAnsi="Times New Roman" w:cs="Times New Roman"/>
          <w:sz w:val="24"/>
          <w:szCs w:val="24"/>
        </w:rPr>
        <w:t>concordent avec les données internationales, validant la pertinence des algorithmes diagnostiques standards dans le contexte malgache. Néanmoins, les contraintes d'accès aux examens d'imagerie avancée et à la médecine nucléaire limitent l'exhaustivité des bilans et potentiellement la détection précoce de certaines métastases.</w:t>
      </w:r>
    </w:p>
    <w:p w:rsidR="0071124A" w:rsidRDefault="0071124A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</w:rPr>
        <w:t>Des études prospectives multicentriques à l'échelle nationale, incluant des analyses de survie et d'évaluation médico-économique, permettraient d'affiner les stratégies diagnostiques et thérapeutiques et de guider les politiques de santé publique dans la lutte contre les cancers thyroïdiens métastatiques à Madagascar.</w:t>
      </w:r>
    </w:p>
    <w:p w:rsidR="006E5728" w:rsidRDefault="006E5728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728" w:rsidRDefault="006E5728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E5728" w:rsidTr="00ED30E3">
        <w:tc>
          <w:tcPr>
            <w:tcW w:w="4531" w:type="dxa"/>
          </w:tcPr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6C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213610" cy="2155841"/>
                  <wp:effectExtent l="0" t="0" r="0" b="0"/>
                  <wp:docPr id="13" name="Image 13" descr="C:\Users\users\Desktop\DEFSC 26\sary meta thyroide\IMG-20260120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s\Desktop\DEFSC 26\sary meta thyroide\IMG-20260120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963" cy="2166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Figure1 : cancer thyroïdien avec ulcération et nécrose cutanée</w:t>
            </w: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 w:rsidRPr="00EC546C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157138" cy="2115967"/>
                  <wp:effectExtent l="0" t="0" r="0" b="0"/>
                  <wp:docPr id="14" name="Image 14" descr="C:\Users\users\Desktop\DEFSC 26\sary meta thyroide\IMG-20260120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s\Desktop\DEFSC 26\sary meta thyroide\IMG-20260120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676" cy="214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    Figure 2 : Métastase pulmonaire à distance pulmonaire</w:t>
            </w:r>
          </w:p>
        </w:tc>
      </w:tr>
      <w:tr w:rsidR="006E5728" w:rsidTr="00ED30E3">
        <w:trPr>
          <w:trHeight w:val="7215"/>
        </w:trPr>
        <w:tc>
          <w:tcPr>
            <w:tcW w:w="4531" w:type="dxa"/>
          </w:tcPr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E6223B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46C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553970" cy="3000139"/>
                  <wp:effectExtent l="0" t="0" r="0" b="0"/>
                  <wp:docPr id="15" name="Image 15" descr="C:\Users\users\Desktop\DEFSC 26\sary meta thyroide\IMG-20260120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s\Desktop\DEFSC 26\sary meta thyroide\IMG-20260120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095" cy="306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E6223B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Figure 3 : </w:t>
            </w:r>
            <w:r w:rsidR="00EA301E">
              <w:rPr>
                <w:rFonts w:ascii="Times New Roman" w:hAnsi="Times New Roman" w:cs="Times New Roman"/>
                <w:sz w:val="24"/>
                <w:szCs w:val="24"/>
              </w:rPr>
              <w:t>Métastase osseuse du crâne</w:t>
            </w: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E5728" w:rsidRDefault="006E5728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23B" w:rsidRDefault="00E6223B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23B" w:rsidRDefault="00E6223B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23B" w:rsidRDefault="00E6223B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67E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606621" cy="3332648"/>
                  <wp:effectExtent l="0" t="0" r="3810" b="1270"/>
                  <wp:docPr id="4" name="Image 4" descr="C:\Users\users\Desktop\DEFSC 26\sary meta thyroide\IMG-20260120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s\Desktop\DEFSC 26\sary meta thyroide\IMG-20260120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678" cy="3387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01E" w:rsidRDefault="00EA301E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1E" w:rsidRDefault="00EA301E" w:rsidP="00B84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Figure 4 : métastase osseuse humérale et musculaire associée</w:t>
            </w:r>
          </w:p>
        </w:tc>
      </w:tr>
    </w:tbl>
    <w:p w:rsidR="006E5728" w:rsidRDefault="006E5728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728" w:rsidRDefault="006E5728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728" w:rsidRPr="00827DFB" w:rsidRDefault="006E5728" w:rsidP="00B84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BC7" w:rsidRPr="009E7A19" w:rsidRDefault="004818EA" w:rsidP="009E7A19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  <w:r>
        <w:rPr>
          <w:rFonts w:ascii="Times New Roman" w:hAnsi="Times New Roman" w:cs="Times New Roman"/>
          <w:b/>
          <w:noProof/>
          <w:color w:val="0000FF"/>
          <w:sz w:val="24"/>
          <w:lang w:eastAsia="fr-FR"/>
        </w:rPr>
        <w:pict>
          <v:shape id="AutoShape 17" o:spid="_x0000_s1027" type="#_x0000_t32" style="position:absolute;left:0;text-align:left;margin-left:59.35pt;margin-top:7.8pt;width:395.4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" strokecolor="blue" strokeweight="1.5pt"/>
        </w:pict>
      </w:r>
      <w:r w:rsidR="00902E15" w:rsidRPr="007108E8">
        <w:rPr>
          <w:rFonts w:ascii="Times New Roman" w:hAnsi="Times New Roman" w:cs="Times New Roman"/>
          <w:b/>
          <w:color w:val="0000FF"/>
          <w:sz w:val="24"/>
        </w:rPr>
        <w:t>Références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7DFB">
        <w:rPr>
          <w:rFonts w:ascii="Times New Roman" w:hAnsi="Times New Roman" w:cs="Times New Roman"/>
          <w:sz w:val="24"/>
          <w:szCs w:val="24"/>
        </w:rPr>
        <w:t>Pizzato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M, Li M,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Vignat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Laversanne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M, Singh D, La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Vecchia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C, et al. </w:t>
      </w:r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The epidemiological landscape of thyroid cancer worldwide: GLOBOCAN estimates for incidence and mortality rates in 2020. Lancet Diabetes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Endocrinol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>. 2022;10(4):264-72.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DFB">
        <w:rPr>
          <w:rFonts w:ascii="Times New Roman" w:hAnsi="Times New Roman" w:cs="Times New Roman"/>
          <w:sz w:val="24"/>
          <w:szCs w:val="24"/>
          <w:lang w:val="en-US"/>
        </w:rPr>
        <w:t>Surveillance, Epidemiology, and End Results Program. Cancer of the Thyroid - Cancer Stat Facts. National Cancer Institute; 2024.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Cabanillas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ME, McFadden DG, Durante C. Thyroid cancer. Lancet. 2016;388(10061):2783-95.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Vuong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HG, Le MK,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Hassell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L, Kondo T,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Kakudo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K. The differences in distant metastatic patterns and their corresponding survival between thyroid cancer subtypes. Head Neck. 2022;44(4):926-32.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DF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Clark JR, Lai P, Hall F,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Borglund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Eski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S, Freeman JL. Variables predicting distant metastases in thyroid cancer. Laryngoscope. 2005;115(4):661-7.</w:t>
      </w:r>
    </w:p>
    <w:p w:rsidR="0071124A" w:rsidRPr="0095153A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Farina E,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Monari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F,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Tallini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Repaci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Mazzarotto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Giunchi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F, et al. Unusual Thyroid Carcinoma Metastases: </w:t>
      </w:r>
      <w:proofErr w:type="gramStart"/>
      <w:r w:rsidRPr="00827DF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Case Series and Literature Review. </w:t>
      </w:r>
      <w:proofErr w:type="spellStart"/>
      <w:r w:rsidRPr="0095153A">
        <w:rPr>
          <w:rFonts w:ascii="Times New Roman" w:hAnsi="Times New Roman" w:cs="Times New Roman"/>
          <w:sz w:val="24"/>
          <w:szCs w:val="24"/>
          <w:lang w:val="en-US"/>
        </w:rPr>
        <w:t>EndocrPathol</w:t>
      </w:r>
      <w:proofErr w:type="spellEnd"/>
      <w:r w:rsidRPr="0095153A">
        <w:rPr>
          <w:rFonts w:ascii="Times New Roman" w:hAnsi="Times New Roman" w:cs="Times New Roman"/>
          <w:sz w:val="24"/>
          <w:szCs w:val="24"/>
          <w:lang w:val="en-US"/>
        </w:rPr>
        <w:t>. 2016;27(1):55-64.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DFB">
        <w:rPr>
          <w:rFonts w:ascii="Times New Roman" w:hAnsi="Times New Roman" w:cs="Times New Roman"/>
          <w:sz w:val="24"/>
          <w:szCs w:val="24"/>
        </w:rPr>
        <w:t>Rakotoarisoa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AHN,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Ralamboson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SA,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Rakotoarivelo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RA,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Raharisolo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CV,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Rakouth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Ramiandrasoa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AL, et al. Les cancers de la thyroïde à Madagascar. Bull Soc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PatholExot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27DFB">
        <w:rPr>
          <w:rFonts w:ascii="Times New Roman" w:hAnsi="Times New Roman" w:cs="Times New Roman"/>
          <w:sz w:val="24"/>
          <w:szCs w:val="24"/>
        </w:rPr>
        <w:t>2010;</w:t>
      </w:r>
      <w:proofErr w:type="gramEnd"/>
      <w:r w:rsidRPr="00827DFB">
        <w:rPr>
          <w:rFonts w:ascii="Times New Roman" w:hAnsi="Times New Roman" w:cs="Times New Roman"/>
          <w:sz w:val="24"/>
          <w:szCs w:val="24"/>
        </w:rPr>
        <w:t>103(4):233-7.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DFB">
        <w:rPr>
          <w:rFonts w:ascii="Times New Roman" w:hAnsi="Times New Roman" w:cs="Times New Roman"/>
          <w:sz w:val="24"/>
          <w:szCs w:val="24"/>
        </w:rPr>
        <w:t>RasolomamonjyRasoamiadana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 V. Diagnostic et traitement des cancers primitifs de la thyroïde à Antananarivo [Thèse]. </w:t>
      </w:r>
      <w:proofErr w:type="gramStart"/>
      <w:r w:rsidRPr="00827DFB">
        <w:rPr>
          <w:rFonts w:ascii="Times New Roman" w:hAnsi="Times New Roman" w:cs="Times New Roman"/>
          <w:sz w:val="24"/>
          <w:szCs w:val="24"/>
        </w:rPr>
        <w:t>Antananarivo:</w:t>
      </w:r>
      <w:proofErr w:type="gramEnd"/>
      <w:r w:rsidRPr="00827DFB">
        <w:rPr>
          <w:rFonts w:ascii="Times New Roman" w:hAnsi="Times New Roman" w:cs="Times New Roman"/>
          <w:sz w:val="24"/>
          <w:szCs w:val="24"/>
        </w:rPr>
        <w:t xml:space="preserve"> Université d'Antananarivo; 2021.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53A">
        <w:rPr>
          <w:rFonts w:ascii="Times New Roman" w:hAnsi="Times New Roman" w:cs="Times New Roman"/>
          <w:sz w:val="24"/>
          <w:szCs w:val="24"/>
          <w:lang w:val="en-US"/>
        </w:rPr>
        <w:t xml:space="preserve">Russ G, </w:t>
      </w:r>
      <w:proofErr w:type="spellStart"/>
      <w:r w:rsidRPr="0095153A">
        <w:rPr>
          <w:rFonts w:ascii="Times New Roman" w:hAnsi="Times New Roman" w:cs="Times New Roman"/>
          <w:sz w:val="24"/>
          <w:szCs w:val="24"/>
          <w:lang w:val="en-US"/>
        </w:rPr>
        <w:t>Bonnema</w:t>
      </w:r>
      <w:proofErr w:type="spellEnd"/>
      <w:r w:rsidRPr="0095153A">
        <w:rPr>
          <w:rFonts w:ascii="Times New Roman" w:hAnsi="Times New Roman" w:cs="Times New Roman"/>
          <w:sz w:val="24"/>
          <w:szCs w:val="24"/>
          <w:lang w:val="en-US"/>
        </w:rPr>
        <w:t xml:space="preserve"> SJ, Erdogan MF, Durante C, </w:t>
      </w:r>
      <w:proofErr w:type="spellStart"/>
      <w:r w:rsidRPr="0095153A">
        <w:rPr>
          <w:rFonts w:ascii="Times New Roman" w:hAnsi="Times New Roman" w:cs="Times New Roman"/>
          <w:sz w:val="24"/>
          <w:szCs w:val="24"/>
          <w:lang w:val="en-US"/>
        </w:rPr>
        <w:t>Ngu</w:t>
      </w:r>
      <w:proofErr w:type="spellEnd"/>
      <w:r w:rsidRPr="0095153A"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95153A">
        <w:rPr>
          <w:rFonts w:ascii="Times New Roman" w:hAnsi="Times New Roman" w:cs="Times New Roman"/>
          <w:sz w:val="24"/>
          <w:szCs w:val="24"/>
          <w:lang w:val="en-US"/>
        </w:rPr>
        <w:t>Leenhardt</w:t>
      </w:r>
      <w:proofErr w:type="spellEnd"/>
      <w:r w:rsidRPr="0095153A">
        <w:rPr>
          <w:rFonts w:ascii="Times New Roman" w:hAnsi="Times New Roman" w:cs="Times New Roman"/>
          <w:sz w:val="24"/>
          <w:szCs w:val="24"/>
          <w:lang w:val="en-US"/>
        </w:rPr>
        <w:t xml:space="preserve"> L. </w:t>
      </w:r>
      <w:proofErr w:type="spellStart"/>
      <w:r w:rsidRPr="0095153A">
        <w:rPr>
          <w:rFonts w:ascii="Times New Roman" w:hAnsi="Times New Roman" w:cs="Times New Roman"/>
          <w:sz w:val="24"/>
          <w:szCs w:val="24"/>
          <w:lang w:val="en-US"/>
        </w:rPr>
        <w:t>EuropeanThyroid</w:t>
      </w:r>
      <w:proofErr w:type="spellEnd"/>
      <w:r w:rsidRPr="0095153A">
        <w:rPr>
          <w:rFonts w:ascii="Times New Roman" w:hAnsi="Times New Roman" w:cs="Times New Roman"/>
          <w:sz w:val="24"/>
          <w:szCs w:val="24"/>
          <w:lang w:val="en-US"/>
        </w:rPr>
        <w:t xml:space="preserve"> Association Guidelines for </w:t>
      </w:r>
      <w:proofErr w:type="spellStart"/>
      <w:r w:rsidRPr="0095153A">
        <w:rPr>
          <w:rFonts w:ascii="Times New Roman" w:hAnsi="Times New Roman" w:cs="Times New Roman"/>
          <w:sz w:val="24"/>
          <w:szCs w:val="24"/>
          <w:lang w:val="en-US"/>
        </w:rPr>
        <w:t>UltrasoundMalignancyRisk</w:t>
      </w:r>
      <w:proofErr w:type="spellEnd"/>
      <w:r w:rsidRPr="0095153A">
        <w:rPr>
          <w:rFonts w:ascii="Times New Roman" w:hAnsi="Times New Roman" w:cs="Times New Roman"/>
          <w:sz w:val="24"/>
          <w:szCs w:val="24"/>
          <w:lang w:val="en-US"/>
        </w:rPr>
        <w:t xml:space="preserve"> Stratification of Thyroid Nodules in Adults: The EU-TIRADS.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Thyroid J. 2017;6(5):225-37.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Lloyd RV,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Osamura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RY,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Klöppel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G. WHO Classification of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Tumours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of Endocrine Organs. 4th ed. Lyon: International Agency for Research on Cancer; 2017.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Hugen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N,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Sloot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YJE,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Netea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-Maier RT, Van De Water C, Smit JWA,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Nagtegaal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ID, et al. Divergent Metastatic Patterns Between Subtypes of Thyroid Carcinoma Results </w:t>
      </w:r>
      <w:proofErr w:type="gramStart"/>
      <w:r w:rsidRPr="00827DFB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the Nationwide Dutch Pathology Registry. J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ClinEndocrinolMetab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>. 2020;105(3</w:t>
      </w:r>
      <w:proofErr w:type="gramStart"/>
      <w:r w:rsidRPr="00827DFB">
        <w:rPr>
          <w:rFonts w:ascii="Times New Roman" w:hAnsi="Times New Roman" w:cs="Times New Roman"/>
          <w:sz w:val="24"/>
          <w:szCs w:val="24"/>
          <w:lang w:val="en-US"/>
        </w:rPr>
        <w:t>):e</w:t>
      </w:r>
      <w:proofErr w:type="gramEnd"/>
      <w:r w:rsidRPr="00827DFB">
        <w:rPr>
          <w:rFonts w:ascii="Times New Roman" w:hAnsi="Times New Roman" w:cs="Times New Roman"/>
          <w:sz w:val="24"/>
          <w:szCs w:val="24"/>
          <w:lang w:val="en-US"/>
        </w:rPr>
        <w:t>299-e306.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Lim H,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Devesa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SS, Sosa JA, Check D,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Kitahara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CM. Trends in Thyroid Cancer Incidence and Mortality in the United States, 1974-2013. JAMA. 2017;317(13):1338-48.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Grubbs EG, Rich TA, Li G, Sturgis EM,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Younes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MN, Myers JN, et al. Recent Advances in Thyroid Cancer.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CurrProbl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Surg. 2008;45(3):156-250.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DFB">
        <w:rPr>
          <w:rFonts w:ascii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Qurayshi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Z, Sullivan CB,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Pagedar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N, Lee GS,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Tufano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Kandil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E. Prevalence and Risk of Metastatic Thyroid Cancers and Management Outcomes: A National Perspective. Laryngoscope. 2021;131(1):237-44.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Smallridge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RC, Copland JA. Anapl8:54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PMastic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Thyroid Carcinoma: Pathogenesis and Emerging Therapies.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ClinOncol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(R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CollRadiol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>). 2010;22(6):486-97.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Haugen BR, Alexander EK, Bible KC, Doherty GM, Mandel SJ,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Nikiforov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YE, et al. 2015 American Thyroid Association Management Guidelines for Adult Patients with Thyroid Nodules and Differentiated Thyroid Cancer. Thyroid. 2016;26(1):1-133.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Filetti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S, Durante C,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Hartl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Leboulleux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Locati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LD, Newbold K, et al. Thyroid cancer: ESMO Clinical Practice Guidelines for diagnosis, treatment and follow-up. Ann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Oncol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>. 2019;30(12):1856-83.</w:t>
      </w:r>
    </w:p>
    <w:p w:rsidR="0071124A" w:rsidRPr="00827DFB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Nixon IJ,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Whitcher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MM, Palmer FL, Tuttle RM,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Shaha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AR, Shah JP, et al. The Impact of Distant Metastases at Presentation on Prognosis in Patients with Differentiated Carcinoma of the Thyroid Gland. Thyroid. 2012;22(9):884-9.</w:t>
      </w:r>
    </w:p>
    <w:p w:rsidR="0071124A" w:rsidRDefault="0071124A" w:rsidP="00B848ED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Wang LY, </w:t>
      </w:r>
      <w:proofErr w:type="spellStart"/>
      <w:r w:rsidRPr="00827DFB">
        <w:rPr>
          <w:rFonts w:ascii="Times New Roman" w:hAnsi="Times New Roman" w:cs="Times New Roman"/>
          <w:sz w:val="24"/>
          <w:szCs w:val="24"/>
          <w:lang w:val="en-US"/>
        </w:rPr>
        <w:t>Ganly</w:t>
      </w:r>
      <w:proofErr w:type="spellEnd"/>
      <w:r w:rsidRPr="00827DFB">
        <w:rPr>
          <w:rFonts w:ascii="Times New Roman" w:hAnsi="Times New Roman" w:cs="Times New Roman"/>
          <w:sz w:val="24"/>
          <w:szCs w:val="24"/>
          <w:lang w:val="en-US"/>
        </w:rPr>
        <w:t xml:space="preserve"> I. Nodal metastases in thyroid cancer: prognostic implications and management. </w:t>
      </w:r>
      <w:r w:rsidRPr="00827DFB">
        <w:rPr>
          <w:rFonts w:ascii="Times New Roman" w:hAnsi="Times New Roman" w:cs="Times New Roman"/>
          <w:sz w:val="24"/>
          <w:szCs w:val="24"/>
        </w:rPr>
        <w:t xml:space="preserve">Future </w:t>
      </w:r>
      <w:proofErr w:type="spellStart"/>
      <w:r w:rsidRPr="00827DFB">
        <w:rPr>
          <w:rFonts w:ascii="Times New Roman" w:hAnsi="Times New Roman" w:cs="Times New Roman"/>
          <w:sz w:val="24"/>
          <w:szCs w:val="24"/>
        </w:rPr>
        <w:t>Oncol</w:t>
      </w:r>
      <w:proofErr w:type="spellEnd"/>
      <w:r w:rsidRPr="00827DF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27DFB">
        <w:rPr>
          <w:rFonts w:ascii="Times New Roman" w:hAnsi="Times New Roman" w:cs="Times New Roman"/>
          <w:sz w:val="24"/>
          <w:szCs w:val="24"/>
        </w:rPr>
        <w:t>2016;</w:t>
      </w:r>
      <w:proofErr w:type="gramEnd"/>
      <w:r w:rsidRPr="00827DFB">
        <w:rPr>
          <w:rFonts w:ascii="Times New Roman" w:hAnsi="Times New Roman" w:cs="Times New Roman"/>
          <w:sz w:val="24"/>
          <w:szCs w:val="24"/>
        </w:rPr>
        <w:t>12(7):981-94.</w:t>
      </w:r>
    </w:p>
    <w:p w:rsidR="00A502C4" w:rsidRPr="009E7A19" w:rsidRDefault="00A502C4" w:rsidP="009E7A19">
      <w:pPr>
        <w:pStyle w:val="Bibliograph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2C4" w:rsidRDefault="00A502C4" w:rsidP="007108E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502C4" w:rsidRDefault="00A502C4" w:rsidP="007108E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502C4" w:rsidRDefault="00A502C4" w:rsidP="007108E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502C4" w:rsidRDefault="00A502C4" w:rsidP="007108E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502C4" w:rsidRDefault="00A502C4" w:rsidP="007108E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502C4" w:rsidRDefault="00A502C4" w:rsidP="007108E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502C4" w:rsidRDefault="00A502C4" w:rsidP="007108E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64495E" w:rsidRPr="00EA301E" w:rsidRDefault="0064495E" w:rsidP="00EA301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F72620" w:rsidRPr="009E7A19" w:rsidRDefault="00F72620" w:rsidP="009E7A19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F72620" w:rsidRPr="009E7A19" w:rsidSect="003F2BF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8EA" w:rsidRDefault="004818EA" w:rsidP="00444DB7">
      <w:pPr>
        <w:spacing w:after="0" w:line="240" w:lineRule="auto"/>
      </w:pPr>
      <w:r>
        <w:separator/>
      </w:r>
    </w:p>
  </w:endnote>
  <w:endnote w:type="continuationSeparator" w:id="0">
    <w:p w:rsidR="004818EA" w:rsidRDefault="004818EA" w:rsidP="0044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EA0" w:rsidRDefault="00301E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99F" w:rsidRDefault="00B848ED">
    <w:pPr>
      <w:pStyle w:val="Pieddepage"/>
      <w:jc w:val="right"/>
    </w:pPr>
    <w:proofErr w:type="spellStart"/>
    <w:r>
      <w:t>Ramarozatovo</w:t>
    </w:r>
    <w:proofErr w:type="spellEnd"/>
    <w:r>
      <w:t xml:space="preserve"> NP</w:t>
    </w:r>
    <w:r w:rsidR="00A32BF7">
      <w:t xml:space="preserve"> et al </w:t>
    </w:r>
    <w:r w:rsidR="00A32BF7">
      <w:tab/>
    </w:r>
    <w:r w:rsidR="00A32BF7">
      <w:tab/>
    </w:r>
  </w:p>
  <w:p w:rsidR="006F1D3F" w:rsidRDefault="006F1D3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EA0" w:rsidRDefault="00301E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8EA" w:rsidRDefault="004818EA" w:rsidP="00444DB7">
      <w:pPr>
        <w:spacing w:after="0" w:line="240" w:lineRule="auto"/>
      </w:pPr>
      <w:r>
        <w:separator/>
      </w:r>
    </w:p>
  </w:footnote>
  <w:footnote w:type="continuationSeparator" w:id="0">
    <w:p w:rsidR="004818EA" w:rsidRDefault="004818EA" w:rsidP="0044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EA0" w:rsidRDefault="00301E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BF7" w:rsidRDefault="00A32BF7">
    <w:pPr>
      <w:pStyle w:val="En-tte"/>
    </w:pPr>
    <w:r w:rsidRPr="00A32BF7">
      <w:rPr>
        <w:i/>
      </w:rPr>
      <w:ptab w:relativeTo="margin" w:alignment="center" w:leader="none"/>
    </w:r>
    <w:r w:rsidRPr="00A32BF7">
      <w:rPr>
        <w:i/>
      </w:rPr>
      <w:t>Head and Neck Journal of Madagascar</w:t>
    </w:r>
    <w:r w:rsidR="0022782C">
      <w:t xml:space="preserve">. </w:t>
    </w:r>
    <w:r w:rsidR="00301EA0">
      <w:t>2025;7:681-8.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EA0" w:rsidRDefault="00301E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114F"/>
    <w:multiLevelType w:val="hybridMultilevel"/>
    <w:tmpl w:val="552848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6245B"/>
    <w:multiLevelType w:val="hybridMultilevel"/>
    <w:tmpl w:val="1390D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EAF"/>
    <w:rsid w:val="00052113"/>
    <w:rsid w:val="00062885"/>
    <w:rsid w:val="000B23D8"/>
    <w:rsid w:val="000C1399"/>
    <w:rsid w:val="000E3EAF"/>
    <w:rsid w:val="00163068"/>
    <w:rsid w:val="001A70EE"/>
    <w:rsid w:val="001F5073"/>
    <w:rsid w:val="00223971"/>
    <w:rsid w:val="002259A0"/>
    <w:rsid w:val="0022782C"/>
    <w:rsid w:val="0028270B"/>
    <w:rsid w:val="00287BB1"/>
    <w:rsid w:val="00301EA0"/>
    <w:rsid w:val="00316FD4"/>
    <w:rsid w:val="00384A8C"/>
    <w:rsid w:val="00391B23"/>
    <w:rsid w:val="003B28D3"/>
    <w:rsid w:val="003D1427"/>
    <w:rsid w:val="003E2832"/>
    <w:rsid w:val="003F2BF8"/>
    <w:rsid w:val="00434AD1"/>
    <w:rsid w:val="00444DB7"/>
    <w:rsid w:val="004818EA"/>
    <w:rsid w:val="005176DE"/>
    <w:rsid w:val="00540B67"/>
    <w:rsid w:val="005568C6"/>
    <w:rsid w:val="005712B2"/>
    <w:rsid w:val="005B5F0D"/>
    <w:rsid w:val="0062671A"/>
    <w:rsid w:val="00642053"/>
    <w:rsid w:val="00642331"/>
    <w:rsid w:val="0064495E"/>
    <w:rsid w:val="00652270"/>
    <w:rsid w:val="006540F2"/>
    <w:rsid w:val="00685DE2"/>
    <w:rsid w:val="006A563F"/>
    <w:rsid w:val="006C73A9"/>
    <w:rsid w:val="006E5728"/>
    <w:rsid w:val="006F1D3F"/>
    <w:rsid w:val="007029AE"/>
    <w:rsid w:val="007108E8"/>
    <w:rsid w:val="0071124A"/>
    <w:rsid w:val="007918E2"/>
    <w:rsid w:val="007B2A28"/>
    <w:rsid w:val="007C2A37"/>
    <w:rsid w:val="0080583D"/>
    <w:rsid w:val="00835A7C"/>
    <w:rsid w:val="00902E15"/>
    <w:rsid w:val="00966746"/>
    <w:rsid w:val="009D037A"/>
    <w:rsid w:val="009E6301"/>
    <w:rsid w:val="009E7A19"/>
    <w:rsid w:val="00A03F59"/>
    <w:rsid w:val="00A24E93"/>
    <w:rsid w:val="00A32BF7"/>
    <w:rsid w:val="00A446FD"/>
    <w:rsid w:val="00A502C4"/>
    <w:rsid w:val="00A6284B"/>
    <w:rsid w:val="00A65F1F"/>
    <w:rsid w:val="00AA4212"/>
    <w:rsid w:val="00AB2C44"/>
    <w:rsid w:val="00AC6FA6"/>
    <w:rsid w:val="00AD099F"/>
    <w:rsid w:val="00B07A8E"/>
    <w:rsid w:val="00B163C8"/>
    <w:rsid w:val="00B23BC7"/>
    <w:rsid w:val="00B848ED"/>
    <w:rsid w:val="00C037C9"/>
    <w:rsid w:val="00C316A0"/>
    <w:rsid w:val="00C322DC"/>
    <w:rsid w:val="00D55C91"/>
    <w:rsid w:val="00D57110"/>
    <w:rsid w:val="00D57555"/>
    <w:rsid w:val="00DD3C3A"/>
    <w:rsid w:val="00DF4A01"/>
    <w:rsid w:val="00E12C42"/>
    <w:rsid w:val="00E147B9"/>
    <w:rsid w:val="00E30515"/>
    <w:rsid w:val="00E36B35"/>
    <w:rsid w:val="00E460C6"/>
    <w:rsid w:val="00E6223B"/>
    <w:rsid w:val="00EA301E"/>
    <w:rsid w:val="00ED30E3"/>
    <w:rsid w:val="00EE12B0"/>
    <w:rsid w:val="00EF5845"/>
    <w:rsid w:val="00F51224"/>
    <w:rsid w:val="00F72620"/>
    <w:rsid w:val="00F9793A"/>
    <w:rsid w:val="00FA7286"/>
    <w:rsid w:val="00FC0955"/>
    <w:rsid w:val="00FF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AutoShape 11"/>
        <o:r id="V:Rule2" type="connector" idref="#AutoShape 15"/>
        <o:r id="V:Rule3" type="connector" idref="#AutoShape 13"/>
        <o:r id="V:Rule4" type="connector" idref="#AutoShape 17"/>
        <o:r id="V:Rule5" type="connector" idref="#AutoShape 18"/>
        <o:r id="V:Rule6" type="connector" idref="#AutoShape 16"/>
      </o:rules>
    </o:shapelayout>
  </w:shapeDefaults>
  <w:decimalSymbol w:val=","/>
  <w:listSeparator w:val=";"/>
  <w14:docId w14:val="4AEC07C7"/>
  <w15:docId w15:val="{4E1E1FC1-C177-4B5C-A914-8538AB59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8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60C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44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DB7"/>
  </w:style>
  <w:style w:type="paragraph" w:styleId="Pieddepage">
    <w:name w:val="footer"/>
    <w:basedOn w:val="Normal"/>
    <w:link w:val="PieddepageCar"/>
    <w:uiPriority w:val="99"/>
    <w:unhideWhenUsed/>
    <w:rsid w:val="00444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DB7"/>
  </w:style>
  <w:style w:type="paragraph" w:styleId="Paragraphedeliste">
    <w:name w:val="List Paragraph"/>
    <w:basedOn w:val="Normal"/>
    <w:uiPriority w:val="34"/>
    <w:qFormat/>
    <w:rsid w:val="00902E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7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620"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37"/>
    <w:unhideWhenUsed/>
    <w:rsid w:val="007108E8"/>
    <w:pPr>
      <w:spacing w:after="160" w:line="256" w:lineRule="auto"/>
    </w:pPr>
  </w:style>
  <w:style w:type="paragraph" w:styleId="NormalWeb">
    <w:name w:val="Normal (Web)"/>
    <w:basedOn w:val="Normal"/>
    <w:uiPriority w:val="99"/>
    <w:semiHidden/>
    <w:unhideWhenUsed/>
    <w:rsid w:val="00B2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6E5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2654</Words>
  <Characters>14598</Characters>
  <Application>Microsoft Office Word</Application>
  <DocSecurity>0</DocSecurity>
  <Lines>121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MOUANGUE</dc:creator>
  <cp:keywords/>
  <dc:description/>
  <cp:lastModifiedBy>RANTOU</cp:lastModifiedBy>
  <cp:revision>12</cp:revision>
  <dcterms:created xsi:type="dcterms:W3CDTF">2026-01-28T12:51:00Z</dcterms:created>
  <dcterms:modified xsi:type="dcterms:W3CDTF">2026-01-31T08:33:00Z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929543706</vt:i4>
  </property>
</Properties>
</file>